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71D1" w:rsidRDefault="00A371D1" w:rsidP="00A371D1">
      <w:pPr>
        <w:pStyle w:val="StandardWeb"/>
        <w:rPr>
          <w:rFonts w:ascii="Arial" w:hAnsi="Arial" w:cs="Arial"/>
          <w:sz w:val="21"/>
          <w:szCs w:val="21"/>
        </w:rPr>
      </w:pPr>
    </w:p>
    <w:p w:rsidR="00A371D1" w:rsidRPr="00A371D1" w:rsidRDefault="00A371D1" w:rsidP="00A371D1">
      <w:pPr>
        <w:pStyle w:val="StandardWeb"/>
        <w:rPr>
          <w:rFonts w:asciiTheme="minorHAnsi" w:hAnsiTheme="minorHAnsi" w:cstheme="minorHAnsi"/>
        </w:rPr>
      </w:pPr>
      <w:r w:rsidRPr="00A371D1">
        <w:rPr>
          <w:rStyle w:val="Fett"/>
          <w:rFonts w:asciiTheme="minorHAnsi" w:hAnsiTheme="minorHAnsi" w:cstheme="minorHAnsi"/>
        </w:rPr>
        <w:t>Pressemitteilung</w:t>
      </w:r>
    </w:p>
    <w:p w:rsidR="00A371D1" w:rsidRPr="00A371D1" w:rsidRDefault="00A371D1" w:rsidP="00A371D1">
      <w:pPr>
        <w:pStyle w:val="StandardWeb"/>
        <w:rPr>
          <w:rFonts w:asciiTheme="minorHAnsi" w:hAnsiTheme="minorHAnsi" w:cstheme="minorHAnsi"/>
        </w:rPr>
      </w:pPr>
      <w:r w:rsidRPr="00A371D1">
        <w:rPr>
          <w:rStyle w:val="Fett"/>
          <w:rFonts w:asciiTheme="minorHAnsi" w:hAnsiTheme="minorHAnsi" w:cstheme="minorHAnsi"/>
        </w:rPr>
        <w:t xml:space="preserve">Antalis baut </w:t>
      </w:r>
      <w:proofErr w:type="spellStart"/>
      <w:r w:rsidRPr="00A371D1">
        <w:rPr>
          <w:rStyle w:val="Fett"/>
          <w:rFonts w:asciiTheme="minorHAnsi" w:hAnsiTheme="minorHAnsi" w:cstheme="minorHAnsi"/>
        </w:rPr>
        <w:t>Packaging</w:t>
      </w:r>
      <w:proofErr w:type="spellEnd"/>
      <w:r w:rsidRPr="00A371D1">
        <w:rPr>
          <w:rStyle w:val="Fett"/>
          <w:rFonts w:asciiTheme="minorHAnsi" w:hAnsiTheme="minorHAnsi" w:cstheme="minorHAnsi"/>
        </w:rPr>
        <w:t>-Sortiment aus und stellt neuen Hauptkatalog 2025 vor</w:t>
      </w:r>
    </w:p>
    <w:p w:rsidR="00A371D1" w:rsidRPr="00A371D1" w:rsidRDefault="00A371D1" w:rsidP="00A371D1">
      <w:pPr>
        <w:pStyle w:val="StandardWeb"/>
        <w:rPr>
          <w:rFonts w:asciiTheme="minorHAnsi" w:hAnsiTheme="minorHAnsi" w:cstheme="minorHAnsi"/>
        </w:rPr>
      </w:pPr>
      <w:r w:rsidRPr="00A371D1">
        <w:rPr>
          <w:rStyle w:val="Fett"/>
          <w:rFonts w:asciiTheme="minorHAnsi" w:hAnsiTheme="minorHAnsi" w:cstheme="minorHAnsi"/>
        </w:rPr>
        <w:t>Frechen, 25. November 2024</w:t>
      </w:r>
      <w:r w:rsidRPr="00A371D1">
        <w:rPr>
          <w:rFonts w:asciiTheme="minorHAnsi" w:hAnsiTheme="minorHAnsi" w:cstheme="minorHAnsi"/>
        </w:rPr>
        <w:t xml:space="preserve"> – Antalis, einer der führenden Anbieter von Papier-, Verpackungs- und Werbetechniklösungen, erweitert sein Verpackungssortiment mit der </w:t>
      </w:r>
      <w:r w:rsidR="009218DD">
        <w:rPr>
          <w:rFonts w:asciiTheme="minorHAnsi" w:hAnsiTheme="minorHAnsi" w:cstheme="minorHAnsi"/>
        </w:rPr>
        <w:t>E</w:t>
      </w:r>
      <w:r w:rsidRPr="00A371D1">
        <w:rPr>
          <w:rFonts w:asciiTheme="minorHAnsi" w:hAnsiTheme="minorHAnsi" w:cstheme="minorHAnsi"/>
        </w:rPr>
        <w:t xml:space="preserve">igenmarke </w:t>
      </w:r>
      <w:proofErr w:type="spellStart"/>
      <w:r w:rsidRPr="00A371D1">
        <w:rPr>
          <w:rFonts w:asciiTheme="minorHAnsi" w:hAnsiTheme="minorHAnsi" w:cstheme="minorHAnsi"/>
        </w:rPr>
        <w:t>MasterIn</w:t>
      </w:r>
      <w:proofErr w:type="spellEnd"/>
      <w:r w:rsidRPr="00A371D1">
        <w:rPr>
          <w:rFonts w:asciiTheme="minorHAnsi" w:hAnsiTheme="minorHAnsi" w:cstheme="minorHAnsi"/>
        </w:rPr>
        <w:t xml:space="preserve"> und präsentiert den neuen </w:t>
      </w:r>
      <w:proofErr w:type="spellStart"/>
      <w:r w:rsidRPr="00A371D1">
        <w:rPr>
          <w:rStyle w:val="Fett"/>
          <w:rFonts w:asciiTheme="minorHAnsi" w:hAnsiTheme="minorHAnsi" w:cstheme="minorHAnsi"/>
        </w:rPr>
        <w:t>Packaging</w:t>
      </w:r>
      <w:proofErr w:type="spellEnd"/>
      <w:r w:rsidRPr="00A371D1">
        <w:rPr>
          <w:rStyle w:val="Fett"/>
          <w:rFonts w:asciiTheme="minorHAnsi" w:hAnsiTheme="minorHAnsi" w:cstheme="minorHAnsi"/>
        </w:rPr>
        <w:t xml:space="preserve"> Hauptkatalog 2025</w:t>
      </w:r>
      <w:r w:rsidRPr="00A371D1">
        <w:rPr>
          <w:rFonts w:asciiTheme="minorHAnsi" w:hAnsiTheme="minorHAnsi" w:cstheme="minorHAnsi"/>
        </w:rPr>
        <w:t xml:space="preserve">. Auf 66 Seiten bietet der Katalog eine professionelle Übersicht über innovative Verpackungslösungen aus den Bereichen </w:t>
      </w:r>
      <w:r w:rsidRPr="00A371D1">
        <w:rPr>
          <w:rStyle w:val="Fett"/>
          <w:rFonts w:asciiTheme="minorHAnsi" w:hAnsiTheme="minorHAnsi" w:cstheme="minorHAnsi"/>
        </w:rPr>
        <w:t>Wellpapp-Versandlösungen, Graukarton und Folie</w:t>
      </w:r>
      <w:r w:rsidRPr="00A371D1">
        <w:rPr>
          <w:rFonts w:asciiTheme="minorHAnsi" w:hAnsiTheme="minorHAnsi" w:cstheme="minorHAnsi"/>
        </w:rPr>
        <w:t xml:space="preserve"> sowie zahlreiche neue Produkte, die auf die Bedürfnisse moderner Unternehmen abgestimmt sind.</w:t>
      </w:r>
    </w:p>
    <w:p w:rsidR="00A371D1" w:rsidRPr="00A371D1" w:rsidRDefault="00A371D1" w:rsidP="00A371D1">
      <w:pPr>
        <w:pStyle w:val="berschrift3"/>
        <w:rPr>
          <w:rFonts w:asciiTheme="minorHAnsi" w:hAnsiTheme="minorHAnsi" w:cstheme="minorHAnsi"/>
        </w:rPr>
      </w:pPr>
      <w:r w:rsidRPr="00A371D1">
        <w:rPr>
          <w:rStyle w:val="Fett"/>
          <w:rFonts w:asciiTheme="minorHAnsi" w:hAnsiTheme="minorHAnsi" w:cstheme="minorHAnsi"/>
          <w:b/>
          <w:bCs/>
        </w:rPr>
        <w:t>Umfangreiche Sortimentserweiterung</w:t>
      </w:r>
    </w:p>
    <w:p w:rsidR="00A371D1" w:rsidRPr="00A371D1" w:rsidRDefault="00A371D1" w:rsidP="00A371D1">
      <w:pPr>
        <w:pStyle w:val="StandardWeb"/>
        <w:rPr>
          <w:rFonts w:asciiTheme="minorHAnsi" w:hAnsiTheme="minorHAnsi" w:cstheme="minorHAnsi"/>
        </w:rPr>
      </w:pPr>
      <w:r w:rsidRPr="00A371D1">
        <w:rPr>
          <w:rFonts w:asciiTheme="minorHAnsi" w:hAnsiTheme="minorHAnsi" w:cstheme="minorHAnsi"/>
        </w:rPr>
        <w:t xml:space="preserve">Mit der Aufnahme von rund 180 zusätzlichen Artikeln, insbesondere aus den Bereichen </w:t>
      </w:r>
      <w:proofErr w:type="spellStart"/>
      <w:r w:rsidRPr="00A371D1">
        <w:rPr>
          <w:rStyle w:val="Fett"/>
          <w:rFonts w:asciiTheme="minorHAnsi" w:hAnsiTheme="minorHAnsi" w:cstheme="minorHAnsi"/>
        </w:rPr>
        <w:t>Dropshipment</w:t>
      </w:r>
      <w:proofErr w:type="spellEnd"/>
      <w:r w:rsidRPr="00A371D1">
        <w:rPr>
          <w:rStyle w:val="Fett"/>
          <w:rFonts w:asciiTheme="minorHAnsi" w:hAnsiTheme="minorHAnsi" w:cstheme="minorHAnsi"/>
        </w:rPr>
        <w:t xml:space="preserve"> (D2Y)</w:t>
      </w:r>
      <w:r w:rsidRPr="00A371D1">
        <w:rPr>
          <w:rFonts w:asciiTheme="minorHAnsi" w:hAnsiTheme="minorHAnsi" w:cstheme="minorHAnsi"/>
        </w:rPr>
        <w:t xml:space="preserve"> und der </w:t>
      </w:r>
      <w:r w:rsidRPr="00A371D1">
        <w:rPr>
          <w:rStyle w:val="Fett"/>
          <w:rFonts w:asciiTheme="minorHAnsi" w:hAnsiTheme="minorHAnsi" w:cstheme="minorHAnsi"/>
        </w:rPr>
        <w:t xml:space="preserve">hauseigenen Marke </w:t>
      </w:r>
      <w:proofErr w:type="spellStart"/>
      <w:r w:rsidRPr="00A371D1">
        <w:rPr>
          <w:rStyle w:val="Fett"/>
          <w:rFonts w:asciiTheme="minorHAnsi" w:hAnsiTheme="minorHAnsi" w:cstheme="minorHAnsi"/>
        </w:rPr>
        <w:t>Master’In</w:t>
      </w:r>
      <w:proofErr w:type="spellEnd"/>
      <w:r w:rsidRPr="00A371D1">
        <w:rPr>
          <w:rFonts w:asciiTheme="minorHAnsi" w:hAnsiTheme="minorHAnsi" w:cstheme="minorHAnsi"/>
        </w:rPr>
        <w:t xml:space="preserve">, erweitert Antalis sein Angebot an </w:t>
      </w:r>
      <w:r w:rsidRPr="00A371D1">
        <w:rPr>
          <w:rStyle w:val="Fett"/>
          <w:rFonts w:asciiTheme="minorHAnsi" w:hAnsiTheme="minorHAnsi" w:cstheme="minorHAnsi"/>
        </w:rPr>
        <w:t>intelligenten, stabilen und wirtschaftlichen Verpackungslösungen</w:t>
      </w:r>
      <w:r w:rsidRPr="00A371D1">
        <w:rPr>
          <w:rFonts w:asciiTheme="minorHAnsi" w:hAnsiTheme="minorHAnsi" w:cstheme="minorHAnsi"/>
        </w:rPr>
        <w:t xml:space="preserve">. </w:t>
      </w:r>
      <w:proofErr w:type="spellStart"/>
      <w:r w:rsidRPr="00A371D1">
        <w:rPr>
          <w:rFonts w:asciiTheme="minorHAnsi" w:hAnsiTheme="minorHAnsi" w:cstheme="minorHAnsi"/>
        </w:rPr>
        <w:t>Master’In</w:t>
      </w:r>
      <w:proofErr w:type="spellEnd"/>
      <w:r w:rsidRPr="00A371D1">
        <w:rPr>
          <w:rFonts w:asciiTheme="minorHAnsi" w:hAnsiTheme="minorHAnsi" w:cstheme="minorHAnsi"/>
        </w:rPr>
        <w:t xml:space="preserve"> steht dabei für Qualität und Vielseitigkeit, um jede Verpackungsanforderung zu erfüllen – von einfachen Versandverpackungen bis hin zu anspruchsvollen Industrielösungen.</w:t>
      </w:r>
    </w:p>
    <w:p w:rsidR="00A371D1" w:rsidRPr="00A371D1" w:rsidRDefault="00A371D1" w:rsidP="00A371D1">
      <w:pPr>
        <w:pStyle w:val="berschrift3"/>
        <w:rPr>
          <w:rFonts w:asciiTheme="minorHAnsi" w:hAnsiTheme="minorHAnsi" w:cstheme="minorHAnsi"/>
        </w:rPr>
      </w:pPr>
      <w:r w:rsidRPr="00A371D1">
        <w:rPr>
          <w:rStyle w:val="Fett"/>
          <w:rFonts w:asciiTheme="minorHAnsi" w:hAnsiTheme="minorHAnsi" w:cstheme="minorHAnsi"/>
          <w:b/>
          <w:bCs/>
        </w:rPr>
        <w:t>Alles aus einer Hand</w:t>
      </w:r>
    </w:p>
    <w:p w:rsidR="00A371D1" w:rsidRPr="00A371D1" w:rsidRDefault="00A371D1" w:rsidP="009218DD">
      <w:pPr>
        <w:pStyle w:val="StandardWeb"/>
        <w:rPr>
          <w:rFonts w:asciiTheme="minorHAnsi" w:hAnsiTheme="minorHAnsi" w:cstheme="minorHAnsi"/>
        </w:rPr>
      </w:pPr>
      <w:r w:rsidRPr="00A371D1">
        <w:rPr>
          <w:rFonts w:asciiTheme="minorHAnsi" w:hAnsiTheme="minorHAnsi" w:cstheme="minorHAnsi"/>
        </w:rPr>
        <w:t>Antalis folgt dem Ansatz</w:t>
      </w:r>
      <w:r w:rsidR="001E3184">
        <w:rPr>
          <w:rFonts w:asciiTheme="minorHAnsi" w:hAnsiTheme="minorHAnsi" w:cstheme="minorHAnsi"/>
        </w:rPr>
        <w:t xml:space="preserve"> mit „d2y“</w:t>
      </w:r>
      <w:r w:rsidRPr="00A371D1">
        <w:rPr>
          <w:rFonts w:asciiTheme="minorHAnsi" w:hAnsiTheme="minorHAnsi" w:cstheme="minorHAnsi"/>
        </w:rPr>
        <w:t xml:space="preserve"> „</w:t>
      </w:r>
      <w:r w:rsidRPr="00A371D1">
        <w:rPr>
          <w:rStyle w:val="Fett"/>
          <w:rFonts w:asciiTheme="minorHAnsi" w:hAnsiTheme="minorHAnsi" w:cstheme="minorHAnsi"/>
        </w:rPr>
        <w:t>Alles-aus-einer-Hand</w:t>
      </w:r>
      <w:r w:rsidRPr="00A371D1">
        <w:rPr>
          <w:rFonts w:asciiTheme="minorHAnsi" w:hAnsiTheme="minorHAnsi" w:cstheme="minorHAnsi"/>
        </w:rPr>
        <w:t xml:space="preserve">“ und bietet seinen Kunden nicht nur ein breites Sortiment an Verpackungslösungen, sondern auch die Möglichkeit, diese schnell und unkompliziert über den </w:t>
      </w:r>
      <w:r w:rsidRPr="00A371D1">
        <w:rPr>
          <w:rStyle w:val="Fett"/>
          <w:rFonts w:asciiTheme="minorHAnsi" w:hAnsiTheme="minorHAnsi" w:cstheme="minorHAnsi"/>
        </w:rPr>
        <w:t>Webshop</w:t>
      </w:r>
      <w:r w:rsidRPr="00A371D1">
        <w:rPr>
          <w:rFonts w:asciiTheme="minorHAnsi" w:hAnsiTheme="minorHAnsi" w:cstheme="minorHAnsi"/>
        </w:rPr>
        <w:t xml:space="preserve"> </w:t>
      </w:r>
      <w:r w:rsidR="009218DD">
        <w:rPr>
          <w:rFonts w:asciiTheme="minorHAnsi" w:hAnsiTheme="minorHAnsi" w:cstheme="minorHAnsi"/>
        </w:rPr>
        <w:t xml:space="preserve">bereits zu kleinen Verpackungseinheiten </w:t>
      </w:r>
      <w:r w:rsidRPr="00A371D1">
        <w:rPr>
          <w:rFonts w:asciiTheme="minorHAnsi" w:hAnsiTheme="minorHAnsi" w:cstheme="minorHAnsi"/>
        </w:rPr>
        <w:t>zu bestellen. Kunden profitieren von</w:t>
      </w:r>
      <w:r w:rsidR="009218DD">
        <w:rPr>
          <w:rFonts w:asciiTheme="minorHAnsi" w:hAnsiTheme="minorHAnsi" w:cstheme="minorHAnsi"/>
        </w:rPr>
        <w:t xml:space="preserve"> </w:t>
      </w:r>
      <w:r w:rsidRPr="00A371D1">
        <w:rPr>
          <w:rFonts w:asciiTheme="minorHAnsi" w:hAnsiTheme="minorHAnsi" w:cstheme="minorHAnsi"/>
        </w:rPr>
        <w:t>individuellen Preisen,</w:t>
      </w:r>
      <w:r w:rsidR="009218DD">
        <w:rPr>
          <w:rFonts w:asciiTheme="minorHAnsi" w:hAnsiTheme="minorHAnsi" w:cstheme="minorHAnsi"/>
        </w:rPr>
        <w:t xml:space="preserve"> </w:t>
      </w:r>
      <w:r w:rsidRPr="00A371D1">
        <w:rPr>
          <w:rFonts w:asciiTheme="minorHAnsi" w:hAnsiTheme="minorHAnsi" w:cstheme="minorHAnsi"/>
        </w:rPr>
        <w:t>ei</w:t>
      </w:r>
      <w:r w:rsidR="001E3184">
        <w:rPr>
          <w:rFonts w:asciiTheme="minorHAnsi" w:hAnsiTheme="minorHAnsi" w:cstheme="minorHAnsi"/>
        </w:rPr>
        <w:t xml:space="preserve">ner einfachen Bestellabwicklung und </w:t>
      </w:r>
      <w:r w:rsidRPr="00A371D1">
        <w:rPr>
          <w:rFonts w:asciiTheme="minorHAnsi" w:hAnsiTheme="minorHAnsi" w:cstheme="minorHAnsi"/>
        </w:rPr>
        <w:t>kurzen Lieferzei</w:t>
      </w:r>
      <w:r w:rsidR="009218DD">
        <w:rPr>
          <w:rFonts w:asciiTheme="minorHAnsi" w:hAnsiTheme="minorHAnsi" w:cstheme="minorHAnsi"/>
        </w:rPr>
        <w:t xml:space="preserve">ten direkt vom Hersteller.  </w:t>
      </w:r>
      <w:r w:rsidR="001E3184">
        <w:rPr>
          <w:rFonts w:asciiTheme="minorHAnsi" w:hAnsiTheme="minorHAnsi" w:cstheme="minorHAnsi"/>
        </w:rPr>
        <w:t>Dies unterstützt den nachhaltigen Ansatz von Antalis Transportwege zu reduzieren.</w:t>
      </w:r>
    </w:p>
    <w:p w:rsidR="00A371D1" w:rsidRPr="00A371D1" w:rsidRDefault="00A371D1" w:rsidP="00A371D1">
      <w:pPr>
        <w:pStyle w:val="berschrift3"/>
        <w:rPr>
          <w:rFonts w:asciiTheme="minorHAnsi" w:hAnsiTheme="minorHAnsi" w:cstheme="minorHAnsi"/>
        </w:rPr>
      </w:pPr>
      <w:r w:rsidRPr="00A371D1">
        <w:rPr>
          <w:rStyle w:val="Fett"/>
          <w:rFonts w:asciiTheme="minorHAnsi" w:hAnsiTheme="minorHAnsi" w:cstheme="minorHAnsi"/>
          <w:b/>
          <w:bCs/>
        </w:rPr>
        <w:t xml:space="preserve">Neuer </w:t>
      </w:r>
      <w:proofErr w:type="spellStart"/>
      <w:r w:rsidR="009218DD">
        <w:rPr>
          <w:rStyle w:val="Fett"/>
          <w:rFonts w:asciiTheme="minorHAnsi" w:hAnsiTheme="minorHAnsi" w:cstheme="minorHAnsi"/>
          <w:b/>
          <w:bCs/>
        </w:rPr>
        <w:t>Packaging</w:t>
      </w:r>
      <w:proofErr w:type="spellEnd"/>
      <w:r w:rsidR="009218DD">
        <w:rPr>
          <w:rStyle w:val="Fett"/>
          <w:rFonts w:asciiTheme="minorHAnsi" w:hAnsiTheme="minorHAnsi" w:cstheme="minorHAnsi"/>
          <w:b/>
          <w:bCs/>
        </w:rPr>
        <w:t xml:space="preserve"> </w:t>
      </w:r>
      <w:r w:rsidRPr="00A371D1">
        <w:rPr>
          <w:rStyle w:val="Fett"/>
          <w:rFonts w:asciiTheme="minorHAnsi" w:hAnsiTheme="minorHAnsi" w:cstheme="minorHAnsi"/>
          <w:b/>
          <w:bCs/>
        </w:rPr>
        <w:t>Hauptkatalog 2025</w:t>
      </w:r>
    </w:p>
    <w:p w:rsidR="00A371D1" w:rsidRPr="00A371D1" w:rsidRDefault="009218DD" w:rsidP="009218DD">
      <w:pPr>
        <w:spacing w:before="100" w:beforeAutospacing="1" w:after="100" w:afterAutospacing="1"/>
        <w:rPr>
          <w:rFonts w:asciiTheme="minorHAnsi" w:hAnsiTheme="minorHAnsi" w:cstheme="minorHAnsi"/>
        </w:rPr>
      </w:pPr>
      <w:r w:rsidRPr="009218DD">
        <w:rPr>
          <w:rFonts w:asciiTheme="minorHAnsi" w:hAnsiTheme="minorHAnsi" w:cstheme="minorHAnsi"/>
        </w:rPr>
        <w:t xml:space="preserve">Der neue </w:t>
      </w:r>
      <w:proofErr w:type="spellStart"/>
      <w:r w:rsidRPr="009218DD">
        <w:rPr>
          <w:rFonts w:asciiTheme="minorHAnsi" w:hAnsiTheme="minorHAnsi" w:cstheme="minorHAnsi"/>
          <w:b/>
        </w:rPr>
        <w:t>Packaging</w:t>
      </w:r>
      <w:proofErr w:type="spellEnd"/>
      <w:r w:rsidRPr="009218DD">
        <w:rPr>
          <w:rFonts w:asciiTheme="minorHAnsi" w:hAnsiTheme="minorHAnsi" w:cstheme="minorHAnsi"/>
          <w:b/>
        </w:rPr>
        <w:t xml:space="preserve"> Hauptkatalog 2025</w:t>
      </w:r>
      <w:r w:rsidRPr="009218DD">
        <w:rPr>
          <w:rFonts w:asciiTheme="minorHAnsi" w:hAnsiTheme="minorHAnsi" w:cstheme="minorHAnsi"/>
        </w:rPr>
        <w:t xml:space="preserve"> bietet eine übersichtliche und ansprechende Darstellung aller Produkte. Neben detaillierten Produktbeschreibungen finden Kunden Informationen zu Umweltlabels und Zertifikaten, anschauliche Produkt- und Anwendungsbilder sowie zahlreiche zusätzliche Hinweise, die die Auswahl der passenden Verpackungslösung erleichtern</w:t>
      </w:r>
      <w:r w:rsidR="00A371D1" w:rsidRPr="00A371D1">
        <w:rPr>
          <w:rFonts w:asciiTheme="minorHAnsi" w:hAnsiTheme="minorHAnsi" w:cstheme="minorHAnsi"/>
        </w:rPr>
        <w:t>.</w:t>
      </w:r>
    </w:p>
    <w:p w:rsidR="00A371D1" w:rsidRPr="00A371D1" w:rsidRDefault="00A371D1" w:rsidP="00A371D1">
      <w:pPr>
        <w:pStyle w:val="StandardWeb"/>
        <w:rPr>
          <w:rFonts w:asciiTheme="minorHAnsi" w:hAnsiTheme="minorHAnsi" w:cstheme="minorHAnsi"/>
        </w:rPr>
      </w:pPr>
      <w:r w:rsidRPr="00A371D1">
        <w:rPr>
          <w:rFonts w:asciiTheme="minorHAnsi" w:hAnsiTheme="minorHAnsi" w:cstheme="minorHAnsi"/>
        </w:rPr>
        <w:t xml:space="preserve">Der Katalog steht ab sofort als </w:t>
      </w:r>
      <w:r w:rsidRPr="00A371D1">
        <w:rPr>
          <w:rStyle w:val="Fett"/>
          <w:rFonts w:asciiTheme="minorHAnsi" w:hAnsiTheme="minorHAnsi" w:cstheme="minorHAnsi"/>
        </w:rPr>
        <w:t>Download</w:t>
      </w:r>
      <w:r w:rsidRPr="00A371D1">
        <w:rPr>
          <w:rFonts w:asciiTheme="minorHAnsi" w:hAnsiTheme="minorHAnsi" w:cstheme="minorHAnsi"/>
        </w:rPr>
        <w:t xml:space="preserve"> </w:t>
      </w:r>
      <w:r w:rsidR="009218DD">
        <w:rPr>
          <w:rFonts w:asciiTheme="minorHAnsi" w:hAnsiTheme="minorHAnsi" w:cstheme="minorHAnsi"/>
        </w:rPr>
        <w:t xml:space="preserve">auf der Antalis Website </w:t>
      </w:r>
      <w:r w:rsidRPr="00A371D1">
        <w:rPr>
          <w:rFonts w:asciiTheme="minorHAnsi" w:hAnsiTheme="minorHAnsi" w:cstheme="minorHAnsi"/>
        </w:rPr>
        <w:t xml:space="preserve">zur Verfügung und kann auch als </w:t>
      </w:r>
      <w:r w:rsidRPr="00A371D1">
        <w:rPr>
          <w:rStyle w:val="Fett"/>
          <w:rFonts w:asciiTheme="minorHAnsi" w:hAnsiTheme="minorHAnsi" w:cstheme="minorHAnsi"/>
        </w:rPr>
        <w:t>gedrucktes Exemplar</w:t>
      </w:r>
      <w:r w:rsidRPr="00A371D1">
        <w:rPr>
          <w:rFonts w:asciiTheme="minorHAnsi" w:hAnsiTheme="minorHAnsi" w:cstheme="minorHAnsi"/>
        </w:rPr>
        <w:t xml:space="preserve"> unter produkteDE@antalis.com angefordert werden.</w:t>
      </w:r>
    </w:p>
    <w:p w:rsidR="00A371D1" w:rsidRPr="00A371D1" w:rsidRDefault="00A371D1" w:rsidP="00A371D1">
      <w:pPr>
        <w:pStyle w:val="berschrift3"/>
        <w:rPr>
          <w:rFonts w:asciiTheme="minorHAnsi" w:hAnsiTheme="minorHAnsi" w:cstheme="minorHAnsi"/>
        </w:rPr>
      </w:pPr>
      <w:r w:rsidRPr="00A371D1">
        <w:rPr>
          <w:rStyle w:val="Fett"/>
          <w:rFonts w:asciiTheme="minorHAnsi" w:hAnsiTheme="minorHAnsi" w:cstheme="minorHAnsi"/>
          <w:b/>
          <w:bCs/>
        </w:rPr>
        <w:lastRenderedPageBreak/>
        <w:t>Zukunftsorientiert und nachhaltig</w:t>
      </w:r>
    </w:p>
    <w:p w:rsidR="009218DD" w:rsidRDefault="009218DD" w:rsidP="00A371D1">
      <w:pPr>
        <w:pStyle w:val="StandardWeb"/>
        <w:rPr>
          <w:rFonts w:asciiTheme="minorHAnsi" w:hAnsiTheme="minorHAnsi" w:cstheme="minorHAnsi"/>
        </w:rPr>
      </w:pPr>
      <w:r w:rsidRPr="009218DD">
        <w:rPr>
          <w:rFonts w:asciiTheme="minorHAnsi" w:hAnsiTheme="minorHAnsi" w:cstheme="minorHAnsi"/>
        </w:rPr>
        <w:t>Mit der Erweiterung seines Verpackungssortiments und dem neuen Hauptkatalog setzt Antalis ein klares Zeichen für Zukunftsorientierung und Nachhaltigkeit. Das Unternehmen reagiert damit auf die wachsenden Anforderungen der modernen Logistik und des E-Commerce, indem es Lösungen anbietet, die gleichermaßen ökologisch wie ökonomisch überzeugen.</w:t>
      </w:r>
    </w:p>
    <w:p w:rsidR="00A371D1" w:rsidRPr="00A371D1" w:rsidRDefault="00A371D1" w:rsidP="00A371D1">
      <w:pPr>
        <w:pStyle w:val="StandardWeb"/>
        <w:rPr>
          <w:rFonts w:asciiTheme="minorHAnsi" w:hAnsiTheme="minorHAnsi" w:cstheme="minorHAnsi"/>
        </w:rPr>
      </w:pPr>
      <w:r w:rsidRPr="00A371D1">
        <w:rPr>
          <w:rFonts w:asciiTheme="minorHAnsi" w:hAnsiTheme="minorHAnsi" w:cstheme="minorHAnsi"/>
        </w:rPr>
        <w:t xml:space="preserve">Weitere Informationen finden Sie auf der Website von Antalis unter </w:t>
      </w:r>
      <w:hyperlink r:id="rId5" w:tgtFrame="_new" w:history="1">
        <w:r w:rsidRPr="00A371D1">
          <w:rPr>
            <w:rStyle w:val="Hyperlink"/>
            <w:rFonts w:asciiTheme="minorHAnsi" w:hAnsiTheme="minorHAnsi" w:cstheme="minorHAnsi"/>
          </w:rPr>
          <w:t>www.antalis.de</w:t>
        </w:r>
      </w:hyperlink>
      <w:r w:rsidRPr="00A371D1">
        <w:rPr>
          <w:rFonts w:asciiTheme="minorHAnsi" w:hAnsiTheme="minorHAnsi" w:cstheme="minorHAnsi"/>
        </w:rPr>
        <w:t>.</w:t>
      </w:r>
    </w:p>
    <w:p w:rsidR="00A371D1" w:rsidRDefault="00A371D1" w:rsidP="00B1758F">
      <w:pPr>
        <w:pStyle w:val="StandardWeb"/>
        <w:rPr>
          <w:rFonts w:ascii="Arial" w:hAnsi="Arial" w:cs="Arial"/>
          <w:b/>
          <w:bCs/>
          <w:color w:val="FF0000"/>
          <w:sz w:val="21"/>
          <w:szCs w:val="21"/>
        </w:rPr>
      </w:pPr>
    </w:p>
    <w:p w:rsidR="00A371D1" w:rsidRDefault="00A371D1" w:rsidP="00B1758F">
      <w:pPr>
        <w:pStyle w:val="StandardWeb"/>
        <w:rPr>
          <w:rFonts w:ascii="Arial" w:hAnsi="Arial" w:cs="Arial"/>
          <w:b/>
          <w:bCs/>
          <w:color w:val="FF0000"/>
          <w:sz w:val="21"/>
          <w:szCs w:val="21"/>
        </w:rPr>
      </w:pPr>
    </w:p>
    <w:p w:rsidR="00A371D1" w:rsidRDefault="00A371D1" w:rsidP="00B1758F">
      <w:pPr>
        <w:pStyle w:val="StandardWeb"/>
        <w:rPr>
          <w:rFonts w:ascii="Arial" w:hAnsi="Arial" w:cs="Arial"/>
          <w:b/>
          <w:bCs/>
          <w:color w:val="FF0000"/>
          <w:sz w:val="21"/>
          <w:szCs w:val="21"/>
        </w:rPr>
      </w:pPr>
    </w:p>
    <w:p w:rsidR="00A371D1" w:rsidRPr="00360FE4" w:rsidRDefault="00A371D1" w:rsidP="006B34A5">
      <w:pPr>
        <w:pStyle w:val="StandardWeb"/>
        <w:rPr>
          <w:rFonts w:ascii="Arial" w:hAnsi="Arial" w:cs="Arial"/>
          <w:sz w:val="21"/>
          <w:szCs w:val="21"/>
        </w:rPr>
      </w:pPr>
      <w:bookmarkStart w:id="0" w:name="_GoBack"/>
      <w:bookmarkEnd w:id="0"/>
    </w:p>
    <w:sectPr w:rsidR="00A371D1" w:rsidRPr="00360FE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F6D49"/>
    <w:multiLevelType w:val="multilevel"/>
    <w:tmpl w:val="A87E87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F29697E"/>
    <w:multiLevelType w:val="multilevel"/>
    <w:tmpl w:val="C7DA9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BE87F59"/>
    <w:multiLevelType w:val="multilevel"/>
    <w:tmpl w:val="A8FAF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A067110"/>
    <w:multiLevelType w:val="multilevel"/>
    <w:tmpl w:val="60AE6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5004CF0"/>
    <w:multiLevelType w:val="multilevel"/>
    <w:tmpl w:val="B3181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58F"/>
    <w:rsid w:val="00074E49"/>
    <w:rsid w:val="000B553C"/>
    <w:rsid w:val="000F1858"/>
    <w:rsid w:val="00122BFA"/>
    <w:rsid w:val="001E3184"/>
    <w:rsid w:val="0022512D"/>
    <w:rsid w:val="002B4046"/>
    <w:rsid w:val="00336158"/>
    <w:rsid w:val="00360FE4"/>
    <w:rsid w:val="006B34A5"/>
    <w:rsid w:val="00795741"/>
    <w:rsid w:val="00806DEC"/>
    <w:rsid w:val="008B647C"/>
    <w:rsid w:val="009218DD"/>
    <w:rsid w:val="00A371D1"/>
    <w:rsid w:val="00B1758F"/>
    <w:rsid w:val="00C649B9"/>
    <w:rsid w:val="00DE0172"/>
    <w:rsid w:val="00FC05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6304C6"/>
  <w15:chartTrackingRefBased/>
  <w15:docId w15:val="{8E2D76DB-C9CB-4025-B908-469818CC3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B1758F"/>
    <w:pPr>
      <w:spacing w:after="0" w:line="240" w:lineRule="auto"/>
    </w:pPr>
    <w:rPr>
      <w:rFonts w:ascii="Times New Roman" w:hAnsi="Times New Roman" w:cs="Times New Roman"/>
      <w:sz w:val="24"/>
      <w:szCs w:val="24"/>
      <w:lang w:eastAsia="de-DE"/>
    </w:rPr>
  </w:style>
  <w:style w:type="paragraph" w:styleId="berschrift3">
    <w:name w:val="heading 3"/>
    <w:basedOn w:val="Standard"/>
    <w:link w:val="berschrift3Zchn"/>
    <w:uiPriority w:val="9"/>
    <w:qFormat/>
    <w:rsid w:val="00A371D1"/>
    <w:pPr>
      <w:spacing w:before="100" w:beforeAutospacing="1" w:after="100" w:afterAutospacing="1"/>
      <w:outlineLvl w:val="2"/>
    </w:pPr>
    <w:rPr>
      <w:rFonts w:eastAsia="Times New Roman"/>
      <w:b/>
      <w:bCs/>
      <w:sz w:val="27"/>
      <w:szCs w:val="27"/>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B1758F"/>
    <w:rPr>
      <w:color w:val="000000"/>
      <w:u w:val="single"/>
    </w:rPr>
  </w:style>
  <w:style w:type="paragraph" w:styleId="StandardWeb">
    <w:name w:val="Normal (Web)"/>
    <w:basedOn w:val="Standard"/>
    <w:uiPriority w:val="99"/>
    <w:unhideWhenUsed/>
    <w:rsid w:val="00B1758F"/>
    <w:pPr>
      <w:spacing w:after="100" w:afterAutospacing="1"/>
    </w:pPr>
  </w:style>
  <w:style w:type="character" w:customStyle="1" w:styleId="berschrift3Zchn">
    <w:name w:val="Überschrift 3 Zchn"/>
    <w:basedOn w:val="Absatz-Standardschriftart"/>
    <w:link w:val="berschrift3"/>
    <w:uiPriority w:val="9"/>
    <w:rsid w:val="00A371D1"/>
    <w:rPr>
      <w:rFonts w:ascii="Times New Roman" w:eastAsia="Times New Roman" w:hAnsi="Times New Roman" w:cs="Times New Roman"/>
      <w:b/>
      <w:bCs/>
      <w:sz w:val="27"/>
      <w:szCs w:val="27"/>
      <w:lang w:eastAsia="de-DE"/>
    </w:rPr>
  </w:style>
  <w:style w:type="character" w:styleId="Fett">
    <w:name w:val="Strong"/>
    <w:basedOn w:val="Absatz-Standardschriftart"/>
    <w:uiPriority w:val="22"/>
    <w:qFormat/>
    <w:rsid w:val="00A371D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791064">
      <w:bodyDiv w:val="1"/>
      <w:marLeft w:val="0"/>
      <w:marRight w:val="0"/>
      <w:marTop w:val="0"/>
      <w:marBottom w:val="0"/>
      <w:divBdr>
        <w:top w:val="none" w:sz="0" w:space="0" w:color="auto"/>
        <w:left w:val="none" w:sz="0" w:space="0" w:color="auto"/>
        <w:bottom w:val="none" w:sz="0" w:space="0" w:color="auto"/>
        <w:right w:val="none" w:sz="0" w:space="0" w:color="auto"/>
      </w:divBdr>
    </w:div>
    <w:div w:id="490557758">
      <w:bodyDiv w:val="1"/>
      <w:marLeft w:val="0"/>
      <w:marRight w:val="0"/>
      <w:marTop w:val="0"/>
      <w:marBottom w:val="0"/>
      <w:divBdr>
        <w:top w:val="none" w:sz="0" w:space="0" w:color="auto"/>
        <w:left w:val="none" w:sz="0" w:space="0" w:color="auto"/>
        <w:bottom w:val="none" w:sz="0" w:space="0" w:color="auto"/>
        <w:right w:val="none" w:sz="0" w:space="0" w:color="auto"/>
      </w:divBdr>
    </w:div>
    <w:div w:id="103561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antalis.de" TargetMode="Externa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358</Words>
  <Characters>2260</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Antalis</Company>
  <LinksUpToDate>false</LinksUpToDate>
  <CharactersWithSpaces>2613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Gutersohn, Markus (DE KO)</dc:creator>
  <cp:keywords/>
  <dc:description/>
  <cp:lastModifiedBy>Peled, Angelika (DE KO)</cp:lastModifiedBy>
  <cp:revision>2</cp:revision>
  <dcterms:created xsi:type="dcterms:W3CDTF">2024-11-25T10:04:00Z</dcterms:created>
  <dcterms:modified xsi:type="dcterms:W3CDTF">2024-11-25T10:04:00Z</dcterms:modified>
</cp:coreProperties>
</file>